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B557" w14:textId="46C0A6BD" w:rsidR="00000000" w:rsidRDefault="003F2EAC">
      <w:r>
        <w:t xml:space="preserve">Unit 3 Infographic - </w:t>
      </w:r>
      <w:r w:rsidR="00F33289">
        <w:t>Transcript</w:t>
      </w:r>
    </w:p>
    <w:p w14:paraId="721A4433" w14:textId="77777777" w:rsidR="00F33289" w:rsidRDefault="00F33289"/>
    <w:p w14:paraId="371EE357" w14:textId="7B627A64" w:rsidR="00F33289" w:rsidRDefault="00F33289" w:rsidP="00F33289">
      <w:pPr>
        <w:pStyle w:val="Heading1"/>
      </w:pPr>
      <w:r>
        <w:t xml:space="preserve">SDG9 Build resilient infrastructure, promote inclusive and sustainable industrialization and foster </w:t>
      </w:r>
      <w:proofErr w:type="gramStart"/>
      <w:r>
        <w:t>innovation</w:t>
      </w:r>
      <w:proofErr w:type="gramEnd"/>
    </w:p>
    <w:p w14:paraId="344E7DA4" w14:textId="77777777" w:rsidR="00F33289" w:rsidRDefault="00F33289"/>
    <w:p w14:paraId="4D313404" w14:textId="0C5C9D40" w:rsidR="00F33289" w:rsidRDefault="00F33289" w:rsidP="00F33289">
      <w:pPr>
        <w:pStyle w:val="Heading2"/>
      </w:pPr>
      <w:r>
        <w:t>Global manufacturing:</w:t>
      </w:r>
    </w:p>
    <w:p w14:paraId="7A6D6643" w14:textId="6FDACAA6" w:rsidR="00F33289" w:rsidRDefault="00F33289">
      <w:r>
        <w:t>Growth slowed from 7.4% in 2021 to 3.3% in 2022, due to:</w:t>
      </w:r>
    </w:p>
    <w:p w14:paraId="258EF840" w14:textId="1927D4AB" w:rsidR="00F33289" w:rsidRDefault="00F33289" w:rsidP="00F33289">
      <w:pPr>
        <w:pStyle w:val="ListParagraph"/>
        <w:numPr>
          <w:ilvl w:val="0"/>
          <w:numId w:val="1"/>
        </w:numPr>
      </w:pPr>
      <w:r>
        <w:t>Inflation</w:t>
      </w:r>
    </w:p>
    <w:p w14:paraId="7AAAD13E" w14:textId="0FE56AC9" w:rsidR="00F33289" w:rsidRDefault="00F33289" w:rsidP="00F33289">
      <w:pPr>
        <w:pStyle w:val="ListParagraph"/>
        <w:numPr>
          <w:ilvl w:val="0"/>
          <w:numId w:val="1"/>
        </w:numPr>
      </w:pPr>
      <w:r>
        <w:t>Energy price shocks</w:t>
      </w:r>
    </w:p>
    <w:p w14:paraId="447606BB" w14:textId="502A5BEF" w:rsidR="00F33289" w:rsidRDefault="00F33289" w:rsidP="00F33289">
      <w:pPr>
        <w:pStyle w:val="ListParagraph"/>
        <w:numPr>
          <w:ilvl w:val="0"/>
          <w:numId w:val="1"/>
        </w:numPr>
      </w:pPr>
      <w:r>
        <w:t>Supply disruptions</w:t>
      </w:r>
    </w:p>
    <w:p w14:paraId="53018397" w14:textId="155D201F" w:rsidR="00F33289" w:rsidRDefault="00F33289" w:rsidP="00F33289">
      <w:pPr>
        <w:pStyle w:val="ListParagraph"/>
        <w:numPr>
          <w:ilvl w:val="0"/>
          <w:numId w:val="1"/>
        </w:numPr>
      </w:pPr>
      <w:r>
        <w:t>Global economic deceleration</w:t>
      </w:r>
    </w:p>
    <w:p w14:paraId="54B37A3E" w14:textId="77777777" w:rsidR="00F33289" w:rsidRDefault="00F33289"/>
    <w:p w14:paraId="445AD55F" w14:textId="78D9742D" w:rsidR="00F33289" w:rsidRDefault="00F33289" w:rsidP="00F33289">
      <w:pPr>
        <w:pStyle w:val="Heading2"/>
      </w:pPr>
      <w:r>
        <w:t>Energy-related CO</w:t>
      </w:r>
      <w:r w:rsidRPr="00F33289">
        <w:rPr>
          <w:vertAlign w:val="subscript"/>
        </w:rPr>
        <w:t>2</w:t>
      </w:r>
      <w:r>
        <w:t xml:space="preserve"> emissions</w:t>
      </w:r>
    </w:p>
    <w:p w14:paraId="550259A9" w14:textId="5BC772AE" w:rsidR="00F33289" w:rsidRDefault="00F33289">
      <w:r>
        <w:t>Reached 36.8 billion metric tons in 2022. A record high.</w:t>
      </w:r>
    </w:p>
    <w:p w14:paraId="068D8E2F" w14:textId="77777777" w:rsidR="00F33289" w:rsidRDefault="00F33289"/>
    <w:p w14:paraId="7A56C18D" w14:textId="6983AE71" w:rsidR="00F33289" w:rsidRDefault="00F33289" w:rsidP="00F33289">
      <w:pPr>
        <w:pStyle w:val="Heading2"/>
      </w:pPr>
      <w:r>
        <w:t xml:space="preserve">LDCs are likely to miss their 2030 target of doubling manufacturing share of </w:t>
      </w:r>
      <w:proofErr w:type="gramStart"/>
      <w:r>
        <w:t>GDP</w:t>
      </w:r>
      <w:proofErr w:type="gramEnd"/>
    </w:p>
    <w:p w14:paraId="4650170C" w14:textId="7C3ED839" w:rsidR="00F33289" w:rsidRDefault="00F33289">
      <w:r>
        <w:t>Manufacturing value as a share of GDP in LDCs:</w:t>
      </w:r>
    </w:p>
    <w:p w14:paraId="3D182FF2" w14:textId="441F9C79" w:rsidR="00F33289" w:rsidRDefault="00F33289" w:rsidP="00F33289">
      <w:pPr>
        <w:pStyle w:val="ListParagraph"/>
        <w:numPr>
          <w:ilvl w:val="0"/>
          <w:numId w:val="2"/>
        </w:numPr>
      </w:pPr>
      <w:r>
        <w:t>12.1% in 2015</w:t>
      </w:r>
    </w:p>
    <w:p w14:paraId="45FF6B08" w14:textId="47499567" w:rsidR="00F33289" w:rsidRDefault="00F33289" w:rsidP="00F33289">
      <w:pPr>
        <w:pStyle w:val="ListParagraph"/>
        <w:numPr>
          <w:ilvl w:val="0"/>
          <w:numId w:val="2"/>
        </w:numPr>
      </w:pPr>
      <w:r>
        <w:t>14% in 2022 (estimate)</w:t>
      </w:r>
    </w:p>
    <w:p w14:paraId="113C6C0B" w14:textId="371E21FF" w:rsidR="00F33289" w:rsidRDefault="00F33289" w:rsidP="00F33289">
      <w:pPr>
        <w:pStyle w:val="ListParagraph"/>
        <w:numPr>
          <w:ilvl w:val="0"/>
          <w:numId w:val="2"/>
        </w:numPr>
      </w:pPr>
      <w:r>
        <w:t>24% in 2030 (target)</w:t>
      </w:r>
    </w:p>
    <w:p w14:paraId="1A5259ED" w14:textId="77777777" w:rsidR="00F33289" w:rsidRDefault="00F33289"/>
    <w:p w14:paraId="047ACF0E" w14:textId="789F03FF" w:rsidR="00F33289" w:rsidRDefault="00F33289" w:rsidP="00F33289">
      <w:pPr>
        <w:pStyle w:val="Heading2"/>
      </w:pPr>
      <w:r>
        <w:t>Medium-high and high-technology industries</w:t>
      </w:r>
    </w:p>
    <w:p w14:paraId="6BC83ADA" w14:textId="29F1F62B" w:rsidR="00F33289" w:rsidRDefault="00F33289">
      <w:r>
        <w:t>Experienced strong growth in 2022, but with regional variation:</w:t>
      </w:r>
    </w:p>
    <w:p w14:paraId="64EA1E71" w14:textId="5ABC1A2B" w:rsidR="00F33289" w:rsidRDefault="00F33289" w:rsidP="00F33289">
      <w:pPr>
        <w:pStyle w:val="ListParagraph"/>
        <w:numPr>
          <w:ilvl w:val="0"/>
          <w:numId w:val="3"/>
        </w:numPr>
      </w:pPr>
      <w:r>
        <w:t>21.7% in sub-Saharan Africa</w:t>
      </w:r>
    </w:p>
    <w:p w14:paraId="5461044B" w14:textId="53299C26" w:rsidR="00F33289" w:rsidRDefault="00F33289" w:rsidP="00F33289">
      <w:pPr>
        <w:pStyle w:val="ListParagraph"/>
        <w:numPr>
          <w:ilvl w:val="0"/>
          <w:numId w:val="3"/>
        </w:numPr>
      </w:pPr>
      <w:r>
        <w:t>47.7% in Europe and Northern America</w:t>
      </w:r>
    </w:p>
    <w:p w14:paraId="1ABD16B5" w14:textId="0F066AA0" w:rsidR="00F33289" w:rsidRDefault="00F33289" w:rsidP="00F33289">
      <w:pPr>
        <w:pStyle w:val="ListParagraph"/>
        <w:numPr>
          <w:ilvl w:val="0"/>
          <w:numId w:val="3"/>
        </w:numPr>
      </w:pPr>
      <w:r>
        <w:t>47.1% in Eastern Asia</w:t>
      </w:r>
    </w:p>
    <w:p w14:paraId="76A79737" w14:textId="77777777" w:rsidR="00F33289" w:rsidRDefault="00F33289"/>
    <w:p w14:paraId="260FF1D3" w14:textId="2084B51F" w:rsidR="00F33289" w:rsidRDefault="00F33289" w:rsidP="00F33289">
      <w:pPr>
        <w:pStyle w:val="Heading2"/>
      </w:pPr>
      <w:r>
        <w:t>95% of the world</w:t>
      </w:r>
    </w:p>
    <w:p w14:paraId="0E49688D" w14:textId="5F1680BE" w:rsidR="00F33289" w:rsidRDefault="00F33289">
      <w:r>
        <w:t xml:space="preserve">Has mobile broadband access (3G or higher) in 2022. But coverage is only 82% in sub-Saharan Africa, and 68% in Oceania. </w:t>
      </w:r>
    </w:p>
    <w:p w14:paraId="507AB0E6" w14:textId="77777777" w:rsidR="003F2EAC" w:rsidRDefault="003F2EAC"/>
    <w:p w14:paraId="18C40CC4" w14:textId="6E9DEBBC" w:rsidR="003F2EAC" w:rsidRDefault="003F2EAC">
      <w:r>
        <w:t>The Sustainable Development Goals Report: Special Edition – unstats.un.org/</w:t>
      </w:r>
      <w:proofErr w:type="spellStart"/>
      <w:r>
        <w:t>sdgs</w:t>
      </w:r>
      <w:proofErr w:type="spellEnd"/>
      <w:r>
        <w:t xml:space="preserve">/report/2023 </w:t>
      </w:r>
    </w:p>
    <w:p w14:paraId="7FC134C3" w14:textId="77777777" w:rsidR="00F33289" w:rsidRDefault="00F33289"/>
    <w:p w14:paraId="7AB4CEF7" w14:textId="77777777" w:rsidR="00F33289" w:rsidRDefault="00F33289"/>
    <w:sectPr w:rsidR="00F33289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BC7"/>
    <w:multiLevelType w:val="hybridMultilevel"/>
    <w:tmpl w:val="1AE4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084A"/>
    <w:multiLevelType w:val="hybridMultilevel"/>
    <w:tmpl w:val="6E2AB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32460"/>
    <w:multiLevelType w:val="hybridMultilevel"/>
    <w:tmpl w:val="6526C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7057">
    <w:abstractNumId w:val="1"/>
  </w:num>
  <w:num w:numId="2" w16cid:durableId="1909029615">
    <w:abstractNumId w:val="0"/>
  </w:num>
  <w:num w:numId="3" w16cid:durableId="1675457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89"/>
    <w:rsid w:val="003F2EAC"/>
    <w:rsid w:val="008207C9"/>
    <w:rsid w:val="008D7770"/>
    <w:rsid w:val="00D24BFE"/>
    <w:rsid w:val="00F10AC3"/>
    <w:rsid w:val="00F3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32412"/>
  <w15:chartTrackingRefBased/>
  <w15:docId w15:val="{552C2442-92EE-B64C-B966-249426C4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2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3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3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2023-10-13T16:51:00Z</dcterms:created>
  <dcterms:modified xsi:type="dcterms:W3CDTF">2023-10-13T17:03:00Z</dcterms:modified>
</cp:coreProperties>
</file>